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E7EF9">
      <w:pPr>
        <w:jc w:val="center"/>
        <w:rPr>
          <w:rFonts w:hint="eastAsia" w:ascii="黑体" w:hAnsi="黑体" w:eastAsia="黑体" w:cs="黑体"/>
          <w:i w:val="0"/>
          <w:iCs w:val="0"/>
          <w:caps w:val="0"/>
          <w:color w:val="0F1115"/>
          <w:spacing w:val="0"/>
          <w:sz w:val="32"/>
          <w:szCs w:val="32"/>
          <w:shd w:val="clear" w:fill="FFFFFF"/>
          <w:lang w:val="en-US" w:eastAsia="zh-CN"/>
        </w:rPr>
      </w:pPr>
      <w:r>
        <w:rPr>
          <w:rFonts w:hint="eastAsia" w:ascii="黑体" w:hAnsi="黑体" w:eastAsia="黑体" w:cs="黑体"/>
          <w:i w:val="0"/>
          <w:iCs w:val="0"/>
          <w:caps w:val="0"/>
          <w:color w:val="0F1115"/>
          <w:spacing w:val="0"/>
          <w:sz w:val="32"/>
          <w:szCs w:val="32"/>
          <w:shd w:val="clear" w:fill="FFFFFF"/>
          <w:lang w:val="en-US" w:eastAsia="zh-CN"/>
        </w:rPr>
        <w:t>新形态教材</w:t>
      </w:r>
    </w:p>
    <w:p w14:paraId="512A02EE">
      <w:pPr>
        <w:rPr>
          <w:rFonts w:hint="eastAsia"/>
        </w:rPr>
      </w:pPr>
      <w:r>
        <w:rPr>
          <w:rFonts w:hint="eastAsia"/>
        </w:rPr>
        <w:t>从交互概述、类型分类、设计原则、活动设计、技术工具、AI应用、案例分析到前沿趋势，逻辑递进，覆盖</w:t>
      </w:r>
      <w:bookmarkStart w:id="0" w:name="_GoBack"/>
      <w:bookmarkEnd w:id="0"/>
      <w:r>
        <w:rPr>
          <w:rFonts w:hint="eastAsia"/>
        </w:rPr>
        <w:t>在线学习交互的完整知识图谱。</w:t>
      </w:r>
    </w:p>
    <w:p w14:paraId="1229E02A">
      <w:pPr>
        <w:rPr>
          <w:rFonts w:hint="eastAsia"/>
        </w:rPr>
      </w:pPr>
      <w:r>
        <w:rPr>
          <w:rFonts w:hint="eastAsia"/>
        </w:rPr>
        <w:t>配有知识图谱（Mermaid可视化）和参考文献汇总，便于整体把握和学术引用。</w:t>
      </w:r>
    </w:p>
    <w:p w14:paraId="5E6B4B03">
      <w:r>
        <w:drawing>
          <wp:inline distT="0" distB="0" distL="114300" distR="114300">
            <wp:extent cx="5270500" cy="29229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922905"/>
                    </a:xfrm>
                    <a:prstGeom prst="rect">
                      <a:avLst/>
                    </a:prstGeom>
                    <a:noFill/>
                    <a:ln>
                      <a:noFill/>
                    </a:ln>
                  </pic:spPr>
                </pic:pic>
              </a:graphicData>
            </a:graphic>
          </wp:inline>
        </w:drawing>
      </w:r>
    </w:p>
    <w:p w14:paraId="635E2AC2">
      <w:r>
        <w:drawing>
          <wp:inline distT="0" distB="0" distL="114300" distR="114300">
            <wp:extent cx="5270500" cy="2922905"/>
            <wp:effectExtent l="0" t="0" r="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0500" cy="2922905"/>
                    </a:xfrm>
                    <a:prstGeom prst="rect">
                      <a:avLst/>
                    </a:prstGeom>
                    <a:noFill/>
                    <a:ln>
                      <a:noFill/>
                    </a:ln>
                  </pic:spPr>
                </pic:pic>
              </a:graphicData>
            </a:graphic>
          </wp:inline>
        </w:drawing>
      </w:r>
    </w:p>
    <w:p w14:paraId="1CD838FB">
      <w:r>
        <w:drawing>
          <wp:inline distT="0" distB="0" distL="114300" distR="114300">
            <wp:extent cx="5270500" cy="2922905"/>
            <wp:effectExtent l="0" t="0" r="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2922905"/>
                    </a:xfrm>
                    <a:prstGeom prst="rect">
                      <a:avLst/>
                    </a:prstGeom>
                    <a:noFill/>
                    <a:ln>
                      <a:noFill/>
                    </a:ln>
                  </pic:spPr>
                </pic:pic>
              </a:graphicData>
            </a:graphic>
          </wp:inline>
        </w:drawing>
      </w:r>
    </w:p>
    <w:p w14:paraId="4C92C73C">
      <w:r>
        <w:drawing>
          <wp:inline distT="0" distB="0" distL="114300" distR="114300">
            <wp:extent cx="5270500" cy="2922905"/>
            <wp:effectExtent l="0" t="0" r="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0500" cy="2922905"/>
                    </a:xfrm>
                    <a:prstGeom prst="rect">
                      <a:avLst/>
                    </a:prstGeom>
                    <a:noFill/>
                    <a:ln>
                      <a:noFill/>
                    </a:ln>
                  </pic:spPr>
                </pic:pic>
              </a:graphicData>
            </a:graphic>
          </wp:inline>
        </w:drawing>
      </w:r>
    </w:p>
    <w:p w14:paraId="7F6B2A70">
      <w:r>
        <w:drawing>
          <wp:inline distT="0" distB="0" distL="114300" distR="114300">
            <wp:extent cx="5270500" cy="2922905"/>
            <wp:effectExtent l="0" t="0" r="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0500" cy="2922905"/>
                    </a:xfrm>
                    <a:prstGeom prst="rect">
                      <a:avLst/>
                    </a:prstGeom>
                    <a:noFill/>
                    <a:ln>
                      <a:noFill/>
                    </a:ln>
                  </pic:spPr>
                </pic:pic>
              </a:graphicData>
            </a:graphic>
          </wp:inline>
        </w:drawing>
      </w:r>
    </w:p>
    <w:p w14:paraId="48925F4A">
      <w:r>
        <w:drawing>
          <wp:inline distT="0" distB="0" distL="114300" distR="114300">
            <wp:extent cx="5270500" cy="19773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0500" cy="1977390"/>
                    </a:xfrm>
                    <a:prstGeom prst="rect">
                      <a:avLst/>
                    </a:prstGeom>
                    <a:noFill/>
                    <a:ln>
                      <a:noFill/>
                    </a:ln>
                  </pic:spPr>
                </pic:pic>
              </a:graphicData>
            </a:graphic>
          </wp:inline>
        </w:drawing>
      </w:r>
    </w:p>
    <w:p w14:paraId="35AF3C8D">
      <w:r>
        <w:drawing>
          <wp:inline distT="0" distB="0" distL="114300" distR="114300">
            <wp:extent cx="5270500" cy="27000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0500" cy="2700020"/>
                    </a:xfrm>
                    <a:prstGeom prst="rect">
                      <a:avLst/>
                    </a:prstGeom>
                    <a:noFill/>
                    <a:ln>
                      <a:noFill/>
                    </a:ln>
                  </pic:spPr>
                </pic:pic>
              </a:graphicData>
            </a:graphic>
          </wp:inline>
        </w:drawing>
      </w:r>
    </w:p>
    <w:p w14:paraId="103F2D22">
      <w:r>
        <w:drawing>
          <wp:inline distT="0" distB="0" distL="114300" distR="114300">
            <wp:extent cx="5270500" cy="2922905"/>
            <wp:effectExtent l="0" t="0" r="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0500" cy="2922905"/>
                    </a:xfrm>
                    <a:prstGeom prst="rect">
                      <a:avLst/>
                    </a:prstGeom>
                    <a:noFill/>
                    <a:ln>
                      <a:noFill/>
                    </a:ln>
                  </pic:spPr>
                </pic:pic>
              </a:graphicData>
            </a:graphic>
          </wp:inline>
        </w:drawing>
      </w:r>
    </w:p>
    <w:p w14:paraId="512CC1AB">
      <w:r>
        <w:drawing>
          <wp:inline distT="0" distB="0" distL="114300" distR="114300">
            <wp:extent cx="5270500" cy="2922905"/>
            <wp:effectExtent l="0" t="0" r="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0500" cy="2922905"/>
                    </a:xfrm>
                    <a:prstGeom prst="rect">
                      <a:avLst/>
                    </a:prstGeom>
                    <a:noFill/>
                    <a:ln>
                      <a:noFill/>
                    </a:ln>
                  </pic:spPr>
                </pic:pic>
              </a:graphicData>
            </a:graphic>
          </wp:inline>
        </w:drawing>
      </w:r>
    </w:p>
    <w:p w14:paraId="6CF0969F">
      <w:r>
        <w:drawing>
          <wp:inline distT="0" distB="0" distL="114300" distR="114300">
            <wp:extent cx="5270500" cy="26968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0500" cy="2696845"/>
                    </a:xfrm>
                    <a:prstGeom prst="rect">
                      <a:avLst/>
                    </a:prstGeom>
                    <a:noFill/>
                    <a:ln>
                      <a:noFill/>
                    </a:ln>
                  </pic:spPr>
                </pic:pic>
              </a:graphicData>
            </a:graphic>
          </wp:inline>
        </w:drawing>
      </w:r>
    </w:p>
    <w:p w14:paraId="313CC94E">
      <w:r>
        <w:drawing>
          <wp:inline distT="0" distB="0" distL="114300" distR="114300">
            <wp:extent cx="5270500" cy="2633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0500" cy="2633980"/>
                    </a:xfrm>
                    <a:prstGeom prst="rect">
                      <a:avLst/>
                    </a:prstGeom>
                    <a:noFill/>
                    <a:ln>
                      <a:noFill/>
                    </a:ln>
                  </pic:spPr>
                </pic:pic>
              </a:graphicData>
            </a:graphic>
          </wp:inline>
        </w:drawing>
      </w:r>
    </w:p>
    <w:p w14:paraId="7D0C536B">
      <w:r>
        <w:drawing>
          <wp:inline distT="0" distB="0" distL="114300" distR="114300">
            <wp:extent cx="5272405" cy="2669540"/>
            <wp:effectExtent l="0" t="0" r="1079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2405" cy="2669540"/>
                    </a:xfrm>
                    <a:prstGeom prst="rect">
                      <a:avLst/>
                    </a:prstGeom>
                    <a:noFill/>
                    <a:ln>
                      <a:noFill/>
                    </a:ln>
                  </pic:spPr>
                </pic:pic>
              </a:graphicData>
            </a:graphic>
          </wp:inline>
        </w:drawing>
      </w:r>
    </w:p>
    <w:p w14:paraId="459C5E0B">
      <w:pPr>
        <w:rPr>
          <w:rFonts w:hint="eastAsia"/>
        </w:rPr>
      </w:pPr>
      <w:r>
        <w:rPr>
          <w:rFonts w:hint="eastAsia"/>
        </w:rPr>
        <w:t>学习者视图：模拟在线课堂环境，提供“标记难点”按钮、AI学习助理反馈、实时弹幕讨论区，贴近真实学习场景。</w:t>
      </w:r>
    </w:p>
    <w:p w14:paraId="35AE8E71">
      <w:pPr>
        <w:rPr>
          <w:rFonts w:hint="eastAsia"/>
        </w:rPr>
      </w:pPr>
    </w:p>
    <w:p w14:paraId="6BAC5D6C">
      <w:pPr>
        <w:rPr>
          <w:rFonts w:hint="eastAsia"/>
        </w:rPr>
      </w:pPr>
      <w:r>
        <w:rPr>
          <w:rFonts w:hint="eastAsia"/>
        </w:rPr>
        <w:t>教师/AI大脑视图：展示认知负荷热力图（基于“不懂”标记）、AI聚类分析（区分学术提问、操作答疑、噪声弹幕），并提供“一键推送补充资源”的教学干预按钮，体现了数据驱动的智能教学支持。</w:t>
      </w:r>
    </w:p>
    <w:p w14:paraId="2FB9ED5D">
      <w:pPr>
        <w:rPr>
          <w:rFonts w:hint="eastAsia"/>
        </w:rPr>
      </w:pPr>
      <w:r>
        <w:rPr>
          <w:rFonts w:hint="eastAsia"/>
        </w:rPr>
        <w:t>它打破了“教师-内容-学生”的线性单向流动，建立了一个动态的反馈闭环：</w:t>
      </w:r>
    </w:p>
    <w:p w14:paraId="03F712B1">
      <w:pPr>
        <w:rPr>
          <w:rFonts w:hint="eastAsia"/>
        </w:rPr>
      </w:pPr>
    </w:p>
    <w:p w14:paraId="7D5DF619">
      <w:pPr>
        <w:rPr>
          <w:rFonts w:hint="eastAsia"/>
        </w:rPr>
      </w:pPr>
      <w:r>
        <w:rPr>
          <w:rFonts w:hint="eastAsia"/>
        </w:rPr>
        <w:t>学生行为 (点击) -&gt; 数据实时处理 (AI 聚合) -&gt; 系统干预 (推送/调整) -&gt; 学生反思 (元认知促进)</w:t>
      </w:r>
    </w:p>
    <w:p w14:paraId="6EA0717A">
      <w:pPr>
        <w:rPr>
          <w:rFonts w:hint="eastAsia"/>
        </w:rPr>
      </w:pPr>
    </w:p>
    <w:p w14:paraId="13739E6F">
      <w:pPr>
        <w:rPr>
          <w:rFonts w:hint="eastAsia"/>
        </w:rPr>
      </w:pPr>
      <w:r>
        <w:rPr>
          <w:rFonts w:hint="eastAsia"/>
        </w:rPr>
        <w:t>这种设计不仅是为了方便学习，更是为了通过数字化的方式模拟并增强了传统小班教学中导师对学生一对一追踪的反馈机制。对于学生而言，学习不再是面对冷冰冰的 PPT，而是参与到了一个能感知自己、回应自己，并不断优化的智能生态中。</w:t>
      </w:r>
    </w:p>
    <w:p w14:paraId="3B41E6AF">
      <w:r>
        <w:drawing>
          <wp:inline distT="0" distB="0" distL="114300" distR="114300">
            <wp:extent cx="2978150" cy="25781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978150" cy="2578100"/>
                    </a:xfrm>
                    <a:prstGeom prst="rect">
                      <a:avLst/>
                    </a:prstGeom>
                    <a:noFill/>
                    <a:ln>
                      <a:noFill/>
                    </a:ln>
                  </pic:spPr>
                </pic:pic>
              </a:graphicData>
            </a:graphic>
          </wp:inline>
        </w:drawing>
      </w:r>
    </w:p>
    <w:p w14:paraId="092BC129">
      <w:r>
        <w:rPr>
          <w:rFonts w:hint="eastAsia"/>
        </w:rPr>
        <w:t>内置 AI对话模拟器 和 AI学伴聊天，展示生成式AI在个性化辅导中的应用。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D57CD4"/>
    <w:rsid w:val="14EA24B1"/>
    <w:rsid w:val="20AC2D10"/>
    <w:rsid w:val="249C5741"/>
    <w:rsid w:val="548A1656"/>
    <w:rsid w:val="73C12E76"/>
    <w:rsid w:val="7AD57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4"/>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3</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2026-06-23T13:07:00Z</dcterms:created>
  <dc:creator>黄子涵</dc:creator>
  <cp:lastModifiedBy>黄子涵</cp:lastModifiedBy>
  <dcterms:modified xsi:type="dcterms:W3CDTF">2026-06-23T13:18:44Z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EC7AE1317158474D9DC7F6055846E015_11</vt:lpwstr>
  </property>
  <property fmtid="{D5CDD505-2E9C-101B-9397-08002B2CF9AE}" pid="4" name="KSOTemplateDocerSaveRecord">
    <vt:lpwstr>eyJoZGlkIjoiNTM0NWNkZGQ3YmNkMTA0N2FmODVjNjYzYmEzNGIzMzMiLCJ1c2VySWQiOiIxNTY4OTg5NTM0In0=</vt:lpwstr>
  </property>
</Properties>
</file>